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E4C" w:rsidRPr="004C2E96" w:rsidRDefault="009F5E4C" w:rsidP="004C2E96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C2E96">
        <w:rPr>
          <w:rFonts w:ascii="Times New Roman" w:hAnsi="Times New Roman" w:cs="Times New Roman"/>
          <w:sz w:val="28"/>
          <w:szCs w:val="28"/>
        </w:rPr>
        <w:t>УТВЕРЖДЕНА</w:t>
      </w:r>
    </w:p>
    <w:p w:rsidR="009F5E4C" w:rsidRPr="004C2E96" w:rsidRDefault="009F5E4C" w:rsidP="004C2E96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C2E96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9F5E4C" w:rsidRPr="004C2E96" w:rsidRDefault="009F5E4C" w:rsidP="004C2E96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C2E96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9F5E4C" w:rsidRPr="004C2E96" w:rsidRDefault="009F5E4C" w:rsidP="004C2E96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C2E96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9F5E4C" w:rsidRDefault="009F5E4C" w:rsidP="004C2E96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C2E96">
        <w:rPr>
          <w:rFonts w:ascii="Times New Roman" w:hAnsi="Times New Roman" w:cs="Times New Roman"/>
          <w:sz w:val="28"/>
          <w:szCs w:val="28"/>
        </w:rPr>
        <w:t xml:space="preserve">от 10 декабря 2024 г. </w:t>
      </w:r>
      <w:r w:rsidR="004C2E96">
        <w:rPr>
          <w:rFonts w:ascii="Times New Roman" w:hAnsi="Times New Roman" w:cs="Times New Roman"/>
          <w:sz w:val="28"/>
          <w:szCs w:val="28"/>
        </w:rPr>
        <w:t>№</w:t>
      </w:r>
      <w:r w:rsidRPr="004C2E96">
        <w:rPr>
          <w:rFonts w:ascii="Times New Roman" w:hAnsi="Times New Roman" w:cs="Times New Roman"/>
          <w:sz w:val="28"/>
          <w:szCs w:val="28"/>
        </w:rPr>
        <w:t xml:space="preserve"> 2784-па</w:t>
      </w:r>
    </w:p>
    <w:p w:rsidR="00F84E93" w:rsidRPr="004C2E96" w:rsidRDefault="00F84E93" w:rsidP="004C2E96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12 марта 2025 г.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 480-па)</w:t>
      </w:r>
    </w:p>
    <w:p w:rsidR="009F5E4C" w:rsidRPr="004C2E96" w:rsidRDefault="009F5E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E4C" w:rsidRPr="007E4B6E" w:rsidRDefault="009F5E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8"/>
      <w:bookmarkEnd w:id="1"/>
      <w:r w:rsidRPr="007E4B6E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9F5E4C" w:rsidRPr="007E4B6E" w:rsidRDefault="009F5E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4B6E">
        <w:rPr>
          <w:rFonts w:ascii="Times New Roman" w:hAnsi="Times New Roman" w:cs="Times New Roman"/>
          <w:sz w:val="28"/>
          <w:szCs w:val="28"/>
        </w:rPr>
        <w:t xml:space="preserve">ГОРОДА КОМСОМОЛЬСКА-НА-АМУРЕ </w:t>
      </w:r>
      <w:r w:rsidR="004C2E96" w:rsidRPr="007E4B6E">
        <w:rPr>
          <w:rFonts w:ascii="Times New Roman" w:hAnsi="Times New Roman" w:cs="Times New Roman"/>
          <w:sz w:val="28"/>
          <w:szCs w:val="28"/>
        </w:rPr>
        <w:t>«</w:t>
      </w:r>
      <w:r w:rsidRPr="007E4B6E">
        <w:rPr>
          <w:rFonts w:ascii="Times New Roman" w:hAnsi="Times New Roman" w:cs="Times New Roman"/>
          <w:sz w:val="28"/>
          <w:szCs w:val="28"/>
        </w:rPr>
        <w:t>УКРЕПЛЕНИЕ ОБЩЕСТВЕННОГО</w:t>
      </w:r>
      <w:r w:rsidR="004C2E96" w:rsidRPr="007E4B6E">
        <w:rPr>
          <w:rFonts w:ascii="Times New Roman" w:hAnsi="Times New Roman" w:cs="Times New Roman"/>
          <w:sz w:val="28"/>
          <w:szCs w:val="28"/>
        </w:rPr>
        <w:t xml:space="preserve"> </w:t>
      </w:r>
      <w:r w:rsidRPr="007E4B6E">
        <w:rPr>
          <w:rFonts w:ascii="Times New Roman" w:hAnsi="Times New Roman" w:cs="Times New Roman"/>
          <w:sz w:val="28"/>
          <w:szCs w:val="28"/>
        </w:rPr>
        <w:t>ЗДОРОВЬЯ НАСЕЛЕНИЯ ГОРОДА КОМСОМОЛЬСКА-НА-АМУРЕ</w:t>
      </w:r>
      <w:r w:rsidR="004C2E96" w:rsidRPr="007E4B6E">
        <w:rPr>
          <w:rFonts w:ascii="Times New Roman" w:hAnsi="Times New Roman" w:cs="Times New Roman"/>
          <w:sz w:val="28"/>
          <w:szCs w:val="28"/>
        </w:rPr>
        <w:t>»</w:t>
      </w:r>
    </w:p>
    <w:p w:rsidR="009F5E4C" w:rsidRPr="007E4B6E" w:rsidRDefault="009F5E4C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5E4C" w:rsidRPr="007E4B6E" w:rsidRDefault="009F5E4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E4B6E">
        <w:rPr>
          <w:rFonts w:ascii="Times New Roman" w:hAnsi="Times New Roman" w:cs="Times New Roman"/>
          <w:sz w:val="28"/>
          <w:szCs w:val="28"/>
        </w:rPr>
        <w:t>ПАСПОРТ</w:t>
      </w:r>
    </w:p>
    <w:p w:rsidR="009F5E4C" w:rsidRPr="007E4B6E" w:rsidRDefault="009F5E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4B6E">
        <w:rPr>
          <w:rFonts w:ascii="Times New Roman" w:hAnsi="Times New Roman" w:cs="Times New Roman"/>
          <w:sz w:val="28"/>
          <w:szCs w:val="28"/>
        </w:rPr>
        <w:t>Муниципальной программы города Комсомольска-на-Амуре</w:t>
      </w:r>
    </w:p>
    <w:p w:rsidR="009F5E4C" w:rsidRPr="007E4B6E" w:rsidRDefault="004C2E9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4B6E">
        <w:rPr>
          <w:rFonts w:ascii="Times New Roman" w:hAnsi="Times New Roman" w:cs="Times New Roman"/>
          <w:sz w:val="28"/>
          <w:szCs w:val="28"/>
        </w:rPr>
        <w:t>«</w:t>
      </w:r>
      <w:r w:rsidR="009F5E4C" w:rsidRPr="007E4B6E">
        <w:rPr>
          <w:rFonts w:ascii="Times New Roman" w:hAnsi="Times New Roman" w:cs="Times New Roman"/>
          <w:sz w:val="28"/>
          <w:szCs w:val="28"/>
        </w:rPr>
        <w:t>Укрепление общественного здоровья населения города</w:t>
      </w:r>
    </w:p>
    <w:p w:rsidR="009F5E4C" w:rsidRPr="007E4B6E" w:rsidRDefault="009F5E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4B6E">
        <w:rPr>
          <w:rFonts w:ascii="Times New Roman" w:hAnsi="Times New Roman" w:cs="Times New Roman"/>
          <w:sz w:val="28"/>
          <w:szCs w:val="28"/>
        </w:rPr>
        <w:t>Комсомольска-на-Амуре</w:t>
      </w:r>
      <w:r w:rsidR="004C2E96" w:rsidRPr="007E4B6E">
        <w:rPr>
          <w:rFonts w:ascii="Times New Roman" w:hAnsi="Times New Roman" w:cs="Times New Roman"/>
          <w:sz w:val="28"/>
          <w:szCs w:val="28"/>
        </w:rPr>
        <w:t>»</w:t>
      </w:r>
      <w:r w:rsidRPr="007E4B6E">
        <w:rPr>
          <w:rFonts w:ascii="Times New Roman" w:hAnsi="Times New Roman" w:cs="Times New Roman"/>
          <w:sz w:val="28"/>
          <w:szCs w:val="28"/>
        </w:rPr>
        <w:t xml:space="preserve"> (далее - Программа)</w:t>
      </w:r>
    </w:p>
    <w:p w:rsidR="009F5E4C" w:rsidRPr="004C2E96" w:rsidRDefault="009F5E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7"/>
        <w:gridCol w:w="7513"/>
      </w:tblGrid>
      <w:tr w:rsidR="009F5E4C" w:rsidRPr="004C2E96" w:rsidTr="004C2E96">
        <w:tc>
          <w:tcPr>
            <w:tcW w:w="2047" w:type="dxa"/>
          </w:tcPr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513" w:type="dxa"/>
          </w:tcPr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города Комсомольска-на-Амуре Хабаровского края (далее - Управление образования)</w:t>
            </w:r>
          </w:p>
        </w:tc>
      </w:tr>
      <w:tr w:rsidR="009F5E4C" w:rsidRPr="004C2E96" w:rsidTr="004C2E96">
        <w:tc>
          <w:tcPr>
            <w:tcW w:w="2047" w:type="dxa"/>
          </w:tcPr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</w:tc>
        <w:tc>
          <w:tcPr>
            <w:tcW w:w="7513" w:type="dxa"/>
          </w:tcPr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по физической культуре, спорту и </w:t>
            </w:r>
            <w:proofErr w:type="spellStart"/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молодежной</w:t>
            </w:r>
            <w:proofErr w:type="spellEnd"/>
            <w:r w:rsidRPr="004C2E96">
              <w:rPr>
                <w:rFonts w:ascii="Times New Roman" w:hAnsi="Times New Roman" w:cs="Times New Roman"/>
                <w:sz w:val="28"/>
                <w:szCs w:val="28"/>
              </w:rPr>
              <w:t xml:space="preserve"> политике администрации города Комсомольска-на-Амуре Хабаровского края (далее - </w:t>
            </w:r>
            <w:proofErr w:type="spellStart"/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УФКСиМП</w:t>
            </w:r>
            <w:proofErr w:type="spellEnd"/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- Сектор пресс-службы администрации города Комсомольска-на-Амуре Хабаровского края (далее - Сектор пресс-службы)</w:t>
            </w:r>
          </w:p>
        </w:tc>
      </w:tr>
      <w:tr w:rsidR="009F5E4C" w:rsidRPr="004C2E96" w:rsidTr="004C2E96">
        <w:tc>
          <w:tcPr>
            <w:tcW w:w="2047" w:type="dxa"/>
          </w:tcPr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513" w:type="dxa"/>
          </w:tcPr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Укрепление общественного здоровья населения города Комсомольска-на-Амуре</w:t>
            </w:r>
          </w:p>
        </w:tc>
      </w:tr>
      <w:tr w:rsidR="009F5E4C" w:rsidRPr="004C2E96" w:rsidTr="004C2E96">
        <w:tc>
          <w:tcPr>
            <w:tcW w:w="2047" w:type="dxa"/>
          </w:tcPr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Задача муниципальной программы</w:t>
            </w:r>
          </w:p>
        </w:tc>
        <w:tc>
          <w:tcPr>
            <w:tcW w:w="7513" w:type="dxa"/>
          </w:tcPr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Содействие созданию условий для реализации принципов здорового образа жизни</w:t>
            </w:r>
          </w:p>
        </w:tc>
      </w:tr>
      <w:tr w:rsidR="009F5E4C" w:rsidRPr="004C2E96" w:rsidTr="004C2E96">
        <w:tc>
          <w:tcPr>
            <w:tcW w:w="2047" w:type="dxa"/>
          </w:tcPr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муниципальной программы</w:t>
            </w:r>
          </w:p>
        </w:tc>
        <w:tc>
          <w:tcPr>
            <w:tcW w:w="7513" w:type="dxa"/>
          </w:tcPr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Формирование системы мотивации граждан к здоровому образу жизни</w:t>
            </w:r>
          </w:p>
        </w:tc>
      </w:tr>
      <w:tr w:rsidR="009F5E4C" w:rsidRPr="004C2E96" w:rsidTr="004C2E96">
        <w:tc>
          <w:tcPr>
            <w:tcW w:w="2047" w:type="dxa"/>
          </w:tcPr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Основной показатель (индикатор)</w:t>
            </w:r>
          </w:p>
        </w:tc>
        <w:tc>
          <w:tcPr>
            <w:tcW w:w="7513" w:type="dxa"/>
          </w:tcPr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Доля организаций социальной сферы и крупных предприятий города Комсомольска-на-Амуре, участвующих в разработке и внедрении корпоративных программ по укреплению здоровья работников</w:t>
            </w:r>
          </w:p>
        </w:tc>
      </w:tr>
      <w:tr w:rsidR="009F5E4C" w:rsidRPr="004C2E96" w:rsidTr="004C2E96">
        <w:tc>
          <w:tcPr>
            <w:tcW w:w="2047" w:type="dxa"/>
          </w:tcPr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 xml:space="preserve">Сроки и этапы реализации </w:t>
            </w:r>
            <w:r w:rsidRPr="004C2E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7513" w:type="dxa"/>
          </w:tcPr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 реализуется в один этап в течение 2024 - 2032 годов</w:t>
            </w:r>
          </w:p>
        </w:tc>
      </w:tr>
      <w:tr w:rsidR="009F5E4C" w:rsidRPr="004C2E96" w:rsidTr="004C2E96">
        <w:tc>
          <w:tcPr>
            <w:tcW w:w="2047" w:type="dxa"/>
          </w:tcPr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 обеспечение реализации муниципальной программы</w:t>
            </w:r>
          </w:p>
        </w:tc>
        <w:tc>
          <w:tcPr>
            <w:tcW w:w="7513" w:type="dxa"/>
          </w:tcPr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обеспечивается за </w:t>
            </w:r>
            <w:proofErr w:type="spellStart"/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4C2E96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бюджета города Комсомольска-на-Амуре (далее - местный бюджет).</w:t>
            </w:r>
          </w:p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за </w:t>
            </w:r>
            <w:proofErr w:type="spellStart"/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4C2E96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 - 3 050,00 тыс. рублей, в том числе по годам:</w:t>
            </w:r>
          </w:p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2024 год - 0,00 тыс. рублей;</w:t>
            </w:r>
          </w:p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2025 год - 350,00 тыс. рублей;</w:t>
            </w:r>
          </w:p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2026 год - 350,00 тыс. рублей;</w:t>
            </w:r>
          </w:p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2027 год - 350,00 тыс. рублей;</w:t>
            </w:r>
          </w:p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2028 год - 400,00 тыс. рублей;</w:t>
            </w:r>
          </w:p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2029 год - 400,00 тыс. рублей;</w:t>
            </w:r>
          </w:p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2030 год - 400,00 тыс. рублей;</w:t>
            </w:r>
          </w:p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2031 год - 400,00 тыс. рублей;</w:t>
            </w:r>
          </w:p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2032 год - 400,00 тыс. рублей</w:t>
            </w:r>
          </w:p>
        </w:tc>
      </w:tr>
      <w:tr w:rsidR="009F5E4C" w:rsidRPr="004C2E96" w:rsidTr="004C2E96">
        <w:tc>
          <w:tcPr>
            <w:tcW w:w="2047" w:type="dxa"/>
          </w:tcPr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муниципальной программы</w:t>
            </w:r>
          </w:p>
        </w:tc>
        <w:tc>
          <w:tcPr>
            <w:tcW w:w="7513" w:type="dxa"/>
          </w:tcPr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позволит к 2032 году обеспечить:</w:t>
            </w:r>
          </w:p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- увеличение доли организаций социальной сферы и крупных предприятий города Комсомольска-на-Амуре, участвующих во внедрении корпоративных программ по укреплению здоровья работников, до 55 процентов;</w:t>
            </w:r>
          </w:p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- увеличение охвата населения профилактическими мероприятиями, направленными на формирование здорового образа жизни и профилактику социально значимых заболеваний, до 50 процентов от общего числа населения города Комсомольска-на-Амуре;</w:t>
            </w:r>
          </w:p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- увеличение доли граждан города Комсомольска-на-Амуре, охваченных информационно-телекоммуникационной кампанией до 60 процентов от общего числа жителей города Комсомольска-на-Амуре;</w:t>
            </w:r>
          </w:p>
          <w:p w:rsidR="009F5E4C" w:rsidRPr="004C2E96" w:rsidRDefault="009F5E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96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</w:t>
            </w:r>
            <w:proofErr w:type="gramStart"/>
            <w:r w:rsidRPr="004C2E96">
              <w:rPr>
                <w:rFonts w:ascii="Times New Roman" w:hAnsi="Times New Roman" w:cs="Times New Roman"/>
                <w:sz w:val="28"/>
                <w:szCs w:val="28"/>
              </w:rPr>
              <w:t>процента выявления факторов риска неинфекционных заболеваний</w:t>
            </w:r>
            <w:proofErr w:type="gramEnd"/>
            <w:r w:rsidRPr="004C2E96">
              <w:rPr>
                <w:rFonts w:ascii="Times New Roman" w:hAnsi="Times New Roman" w:cs="Times New Roman"/>
                <w:sz w:val="28"/>
                <w:szCs w:val="28"/>
              </w:rPr>
              <w:t xml:space="preserve"> среди взрослого населения до 89 процентов от общего числа жителей, прошедших диспансеризацию.</w:t>
            </w:r>
          </w:p>
        </w:tc>
      </w:tr>
    </w:tbl>
    <w:p w:rsidR="00AE0316" w:rsidRPr="004C2E96" w:rsidRDefault="00AE0316" w:rsidP="004C2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E0316" w:rsidRPr="004C2E96" w:rsidSect="004C2E9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4C"/>
    <w:rsid w:val="00041368"/>
    <w:rsid w:val="00134A7E"/>
    <w:rsid w:val="001F7A65"/>
    <w:rsid w:val="00204666"/>
    <w:rsid w:val="002F6F08"/>
    <w:rsid w:val="00305307"/>
    <w:rsid w:val="00386FEB"/>
    <w:rsid w:val="00397282"/>
    <w:rsid w:val="003E767C"/>
    <w:rsid w:val="004C2E96"/>
    <w:rsid w:val="00526C2B"/>
    <w:rsid w:val="005D29D0"/>
    <w:rsid w:val="00627158"/>
    <w:rsid w:val="006A4BB4"/>
    <w:rsid w:val="007E4B6E"/>
    <w:rsid w:val="008272BD"/>
    <w:rsid w:val="0084376E"/>
    <w:rsid w:val="00861D80"/>
    <w:rsid w:val="009F5E4C"/>
    <w:rsid w:val="00A6661A"/>
    <w:rsid w:val="00AA5C6A"/>
    <w:rsid w:val="00AD3C0A"/>
    <w:rsid w:val="00AE0316"/>
    <w:rsid w:val="00B25E2B"/>
    <w:rsid w:val="00C018D2"/>
    <w:rsid w:val="00C868BB"/>
    <w:rsid w:val="00CC6AA7"/>
    <w:rsid w:val="00D217BA"/>
    <w:rsid w:val="00D22744"/>
    <w:rsid w:val="00D4021B"/>
    <w:rsid w:val="00D826A9"/>
    <w:rsid w:val="00DA4457"/>
    <w:rsid w:val="00F84E93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5E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5E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F5E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F5E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F5E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F5E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F5E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F5E4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5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E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5E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5E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F5E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F5E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F5E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F5E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F5E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F5E4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5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E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И.В.</dc:creator>
  <cp:lastModifiedBy>Богданова И.В.</cp:lastModifiedBy>
  <cp:revision>5</cp:revision>
  <cp:lastPrinted>2025-10-20T05:11:00Z</cp:lastPrinted>
  <dcterms:created xsi:type="dcterms:W3CDTF">2025-10-20T05:08:00Z</dcterms:created>
  <dcterms:modified xsi:type="dcterms:W3CDTF">2025-10-21T04:30:00Z</dcterms:modified>
</cp:coreProperties>
</file>